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CB3" w:rsidRPr="002F6A28" w:rsidRDefault="00347CB3" w:rsidP="00347CB3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347CB3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441E34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347CB3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347CB3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347CB3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Maasai Shuka; Textile products and articles, for technical uses, specified in Note 7 to this Chapter (HS 5911); Textile fabrics (ICS 59.080.30)</w:t>
            </w:r>
            <w:bookmarkStart w:id="20" w:name="sps3a"/>
            <w:bookmarkEnd w:id="20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1016:2019, Textiles — Maasai Shuka — Specification, First Edition. (15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requirements, sampling and test methods of Maasai Shuka.</w:t>
            </w:r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347CB3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1833 (all parts), Quantitative chemical analysis of mixed fibres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6330, Domestic washing and drying procedures for textile testing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3801, Mass per unit area of woven fabrics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105-B01, Textiles – Tests for colour fastness – Part B01: Colour fastness to light: Daylight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105-C10, Textiles – Tests for colour fastness – Part C10: Colour fastness to washing with soap or soap and soda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105-D01, Colour fastness to dry cleaning using perchloroethylene solvent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105-E04, Tests for colour fastness – Part E04: Colour fastness to perspiration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105-X11, Colourfastness to hot pressing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105-X12, Textiles – Tests for colour fastness – Part X12: Colour fastness to rubbing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12945-2, Textiles – Determination of the fabric propensity to surface pilling, fuzzing or matting – Part 2: Modified Martindale Method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13934-1, Textiles – Tensile properties of fabrics – Part 1: Determination of maximum force and elongation at maximum force using the strip method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13936-1, Textiles – Determination of the slippage resistance of yarns at a seam in woven fabrics – Part 1: Fixed seam opening method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13937-2, Textiles – Tear properties of fabrics – Part 2: Determination of tear force of trouser shaped specimens (Single tear method)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14362-1, Textiles – Methods for determination of certain aromatic amines derived from azo colourants – Part 1: Detection of the use of certain azo colourants accessible with and without extracting the fibres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14362-3, Textiles – Methods for determination of certain aromatic amines derived from azo colourants – Part 3: Detection of the use of certain azo colourants accessible which may release 4-aminoazobenzene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16373-2, Textiles – Dyestuffs – Part 2: General method for determination of extractable dyestuffs including allergenic and carcinogenic dyestuffs (method using pyridine-water)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16373-3, Textiles – Dyestuffs – Part 3: Method for determination of certain carcinogenic dyestuffs (method using trimethylamine/methanol)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22198, Textiles – Fabrics – Determination of width and length</w:t>
            </w:r>
          </w:p>
          <w:p w:rsidR="009A5ABC" w:rsidRPr="002F6A28" w:rsidRDefault="00347CB3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24153, Random sampling and randomization procedures</w:t>
            </w:r>
          </w:p>
        </w:tc>
      </w:tr>
      <w:tr w:rsidR="00441E34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47CB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347CB3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347CB3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347CB3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441E34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47CB3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347CB3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9A5ABC" w:rsidRPr="002F6A28" w:rsidRDefault="00FE6FDC" w:rsidP="00B16145">
            <w:pPr>
              <w:keepNext/>
              <w:keepLines/>
              <w:spacing w:before="120" w:after="120"/>
            </w:pPr>
            <w:hyperlink r:id="rId7" w:history="1">
              <w:r w:rsidR="00347CB3" w:rsidRPr="002F6A28">
                <w:rPr>
                  <w:color w:val="0000FF"/>
                  <w:u w:val="single"/>
                </w:rPr>
                <w:t>https://members.wto.org/crnattachments/2020/TBT/UGA/20_0313_00_e.pdf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8F7" w:rsidRDefault="00347CB3">
      <w:r>
        <w:separator/>
      </w:r>
    </w:p>
  </w:endnote>
  <w:endnote w:type="continuationSeparator" w:id="0">
    <w:p w:rsidR="007C38F7" w:rsidRDefault="0034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47CB3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47CB3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347CB3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8F7" w:rsidRDefault="00347CB3">
      <w:r>
        <w:separator/>
      </w:r>
    </w:p>
  </w:footnote>
  <w:footnote w:type="continuationSeparator" w:id="0">
    <w:p w:rsidR="007C38F7" w:rsidRDefault="00347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47CB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47CB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347CB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G/TBT/N/UGA/1168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347CB3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41E34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441E34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347CB3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725335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41E34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347CB3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G/TBT/N/UGA/1168</w:t>
          </w:r>
          <w:bookmarkEnd w:id="43"/>
        </w:p>
      </w:tc>
    </w:tr>
    <w:tr w:rsidR="00441E34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347CB3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9 January 2020</w:t>
          </w:r>
        </w:p>
      </w:tc>
    </w:tr>
    <w:tr w:rsidR="00441E34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47CB3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FE6FDC">
            <w:rPr>
              <w:color w:val="FF0000"/>
              <w:szCs w:val="16"/>
            </w:rPr>
            <w:t>0254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347CB3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41E34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347CB3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347CB3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82C963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ED0690A" w:tentative="1">
      <w:start w:val="1"/>
      <w:numFmt w:val="lowerLetter"/>
      <w:lvlText w:val="%2."/>
      <w:lvlJc w:val="left"/>
      <w:pPr>
        <w:ind w:left="1080" w:hanging="360"/>
      </w:pPr>
    </w:lvl>
    <w:lvl w:ilvl="2" w:tplc="14DC958C" w:tentative="1">
      <w:start w:val="1"/>
      <w:numFmt w:val="lowerRoman"/>
      <w:lvlText w:val="%3."/>
      <w:lvlJc w:val="right"/>
      <w:pPr>
        <w:ind w:left="1800" w:hanging="180"/>
      </w:pPr>
    </w:lvl>
    <w:lvl w:ilvl="3" w:tplc="847AD25E" w:tentative="1">
      <w:start w:val="1"/>
      <w:numFmt w:val="decimal"/>
      <w:lvlText w:val="%4."/>
      <w:lvlJc w:val="left"/>
      <w:pPr>
        <w:ind w:left="2520" w:hanging="360"/>
      </w:pPr>
    </w:lvl>
    <w:lvl w:ilvl="4" w:tplc="EFE82F00" w:tentative="1">
      <w:start w:val="1"/>
      <w:numFmt w:val="lowerLetter"/>
      <w:lvlText w:val="%5."/>
      <w:lvlJc w:val="left"/>
      <w:pPr>
        <w:ind w:left="3240" w:hanging="360"/>
      </w:pPr>
    </w:lvl>
    <w:lvl w:ilvl="5" w:tplc="7A8EFAF0" w:tentative="1">
      <w:start w:val="1"/>
      <w:numFmt w:val="lowerRoman"/>
      <w:lvlText w:val="%6."/>
      <w:lvlJc w:val="right"/>
      <w:pPr>
        <w:ind w:left="3960" w:hanging="180"/>
      </w:pPr>
    </w:lvl>
    <w:lvl w:ilvl="6" w:tplc="793A200A" w:tentative="1">
      <w:start w:val="1"/>
      <w:numFmt w:val="decimal"/>
      <w:lvlText w:val="%7."/>
      <w:lvlJc w:val="left"/>
      <w:pPr>
        <w:ind w:left="4680" w:hanging="360"/>
      </w:pPr>
    </w:lvl>
    <w:lvl w:ilvl="7" w:tplc="A290EA78" w:tentative="1">
      <w:start w:val="1"/>
      <w:numFmt w:val="lowerLetter"/>
      <w:lvlText w:val="%8."/>
      <w:lvlJc w:val="left"/>
      <w:pPr>
        <w:ind w:left="5400" w:hanging="360"/>
      </w:pPr>
    </w:lvl>
    <w:lvl w:ilvl="8" w:tplc="7E68FF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A2BDE"/>
    <w:rsid w:val="002D21E3"/>
    <w:rsid w:val="002E174F"/>
    <w:rsid w:val="002F6A28"/>
    <w:rsid w:val="00303D9D"/>
    <w:rsid w:val="00304AAE"/>
    <w:rsid w:val="003124EC"/>
    <w:rsid w:val="00347CB3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1E34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C38F7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5ABC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B40E1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E6FDC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24CE84"/>
  <w15:docId w15:val="{6091F4CD-EE95-4D6A-9F83-9B8F299B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13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633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2020-01-09T11:15:00Z</dcterms:created>
  <dcterms:modified xsi:type="dcterms:W3CDTF">2020-01-09T14:08:00Z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